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A794" w14:textId="3C6DC987" w:rsidR="006C4786" w:rsidRDefault="006C4786" w:rsidP="006C4786">
      <w:pPr>
        <w:pStyle w:val="Heading1"/>
        <w:spacing w:after="240" w:line="360" w:lineRule="auto"/>
        <w:rPr>
          <w:rFonts w:eastAsia="Calibri" w:hAnsi="Calibri"/>
        </w:rPr>
      </w:pPr>
      <w:bookmarkStart w:id="0" w:name="_Toc486856023"/>
      <w:bookmarkStart w:id="1" w:name="_Toc486857352"/>
      <w:r>
        <w:rPr>
          <w:rFonts w:eastAsia="Calibri"/>
        </w:rPr>
        <w:t>Memorandum of Understanding</w:t>
      </w:r>
      <w:r>
        <w:rPr>
          <w:rFonts w:eastAsia="Calibri"/>
        </w:rPr>
        <w:br/>
      </w:r>
      <w:r>
        <w:rPr>
          <w:rFonts w:eastAsia="Calibri" w:hAnsi="Calibri"/>
          <w:szCs w:val="22"/>
        </w:rPr>
        <w:t>Between</w:t>
      </w:r>
      <w:r w:rsidRPr="0098404D">
        <w:rPr>
          <w:rFonts w:eastAsia="Calibri" w:hAnsi="Calibri"/>
        </w:rPr>
        <w:br/>
      </w:r>
      <w:r>
        <w:rPr>
          <w:rFonts w:eastAsia="Calibri" w:hAnsi="Calibri"/>
        </w:rPr>
        <w:t xml:space="preserve">The State of Washington </w:t>
      </w:r>
      <w:r>
        <w:rPr>
          <w:rFonts w:eastAsia="Calibri" w:hAnsi="Calibri"/>
        </w:rPr>
        <w:br/>
        <w:t>and</w:t>
      </w:r>
      <w:r w:rsidRPr="0098404D">
        <w:rPr>
          <w:rFonts w:eastAsia="Calibri" w:hAnsi="Calibri"/>
          <w:spacing w:val="-2"/>
        </w:rPr>
        <w:br/>
      </w:r>
      <w:r w:rsidRPr="00F42CBA">
        <w:rPr>
          <w:rFonts w:eastAsia="Calibri" w:hAnsi="Calibri"/>
        </w:rPr>
        <w:t>Washington Federation of State Employees</w:t>
      </w:r>
    </w:p>
    <w:p w14:paraId="5AD90846" w14:textId="72981E38" w:rsidR="00836006" w:rsidRPr="00836006" w:rsidRDefault="00836006" w:rsidP="00836006">
      <w:pPr>
        <w:jc w:val="center"/>
        <w:rPr>
          <w:b/>
          <w:bCs/>
        </w:rPr>
      </w:pPr>
      <w:r w:rsidRPr="00836006">
        <w:rPr>
          <w:b/>
          <w:bCs/>
        </w:rPr>
        <w:t>COMMUNITY COLLEGES COALITION</w:t>
      </w:r>
    </w:p>
    <w:p w14:paraId="4CB0079E" w14:textId="77777777" w:rsidR="00836006" w:rsidRPr="00836006" w:rsidRDefault="00836006" w:rsidP="00836006"/>
    <w:p w14:paraId="6B309E86" w14:textId="4BB48412" w:rsidR="006C4786" w:rsidRPr="005F253E" w:rsidRDefault="006C4786" w:rsidP="006C4786">
      <w:pPr>
        <w:spacing w:line="360" w:lineRule="auto"/>
        <w:jc w:val="center"/>
        <w:rPr>
          <w:rFonts w:eastAsia="Calibri" w:hAnsi="Calibri"/>
          <w:b/>
          <w:bCs/>
        </w:rPr>
      </w:pPr>
      <w:r w:rsidRPr="005F253E">
        <w:rPr>
          <w:b/>
          <w:bCs/>
        </w:rPr>
        <w:t>Implementing</w:t>
      </w:r>
      <w:r w:rsidR="00410C37">
        <w:rPr>
          <w:b/>
          <w:bCs/>
        </w:rPr>
        <w:t xml:space="preserve"> Recognition and Retention Lump Sum Payment</w:t>
      </w:r>
    </w:p>
    <w:p w14:paraId="4B0E0309" w14:textId="79DF6A45" w:rsidR="00746D6B" w:rsidRPr="00746D6B" w:rsidRDefault="006C4786" w:rsidP="00836006">
      <w:pPr>
        <w:spacing w:line="360" w:lineRule="auto"/>
      </w:pPr>
      <w:r w:rsidRPr="00F42CBA">
        <w:t xml:space="preserve">This Memorandum of Understanding (MOU) by and between Washington State (Employer), the </w:t>
      </w:r>
      <w:r w:rsidR="00836006">
        <w:t xml:space="preserve">Coalition of Community Colleges, </w:t>
      </w:r>
      <w:r w:rsidRPr="00F42CBA">
        <w:t>Washington State Office of Financial Management, State Human Resources, Labor Relations Section, and the Washington Federation of State Employees</w:t>
      </w:r>
      <w:r w:rsidR="00836006">
        <w:t xml:space="preserve"> Coalition of Community Colleges </w:t>
      </w:r>
      <w:r w:rsidRPr="00F42CBA">
        <w:t xml:space="preserve"> (WFSE</w:t>
      </w:r>
      <w:r w:rsidR="00836006">
        <w:t xml:space="preserve"> CCC</w:t>
      </w:r>
      <w:r w:rsidRPr="00F42CBA">
        <w:t xml:space="preserve">) is entered into for the purposes of implementing </w:t>
      </w:r>
      <w:r w:rsidR="00410C37">
        <w:t xml:space="preserve">a </w:t>
      </w:r>
      <w:r w:rsidR="00836006">
        <w:t xml:space="preserve">one-time </w:t>
      </w:r>
      <w:r w:rsidR="00410C37">
        <w:t>recognition lump sum payment.</w:t>
      </w:r>
    </w:p>
    <w:bookmarkEnd w:id="0"/>
    <w:bookmarkEnd w:id="1"/>
    <w:p w14:paraId="78715DAB" w14:textId="532B6C4E" w:rsidR="00836006" w:rsidRDefault="00FE59BC" w:rsidP="00836006">
      <w:pPr>
        <w:pStyle w:val="ListParagraph"/>
        <w:numPr>
          <w:ilvl w:val="0"/>
          <w:numId w:val="1"/>
        </w:numPr>
        <w:spacing w:line="360" w:lineRule="auto"/>
      </w:pPr>
      <w:r>
        <w:t xml:space="preserve">In recognition of the service </w:t>
      </w:r>
      <w:r w:rsidR="00836006">
        <w:t>classified college</w:t>
      </w:r>
      <w:r>
        <w:t xml:space="preserve"> employees have provided the citizens of Washington throughout </w:t>
      </w:r>
      <w:r w:rsidR="00DF410F">
        <w:t xml:space="preserve">the COVID pandemic </w:t>
      </w:r>
      <w:r w:rsidR="0059267A">
        <w:t xml:space="preserve">and the need to retain critical </w:t>
      </w:r>
      <w:r w:rsidR="00836006">
        <w:t xml:space="preserve">college </w:t>
      </w:r>
      <w:r w:rsidR="0059267A">
        <w:t>employees</w:t>
      </w:r>
      <w:r w:rsidR="00A061D2">
        <w:t xml:space="preserve"> </w:t>
      </w:r>
      <w:r w:rsidR="00A66CF4">
        <w:t>in all</w:t>
      </w:r>
      <w:r w:rsidR="00A061D2">
        <w:t xml:space="preserve"> </w:t>
      </w:r>
      <w:r w:rsidR="00836006">
        <w:t>community colleges</w:t>
      </w:r>
      <w:r w:rsidR="006175AF">
        <w:t xml:space="preserve">; </w:t>
      </w:r>
      <w:r w:rsidR="00A061D2">
        <w:t xml:space="preserve">a one-time </w:t>
      </w:r>
      <w:r w:rsidR="00836006">
        <w:t xml:space="preserve">lump sum </w:t>
      </w:r>
      <w:r w:rsidR="00A061D2">
        <w:t>bonus</w:t>
      </w:r>
      <w:r w:rsidR="006175AF">
        <w:t xml:space="preserve"> will be provided</w:t>
      </w:r>
      <w:r w:rsidR="00A061D2">
        <w:t xml:space="preserve">. </w:t>
      </w:r>
    </w:p>
    <w:p w14:paraId="43E6C833" w14:textId="77777777" w:rsidR="00FA0EE3" w:rsidRDefault="00FA0EE3" w:rsidP="00FA0EE3">
      <w:pPr>
        <w:pStyle w:val="ListParagraph"/>
        <w:spacing w:line="360" w:lineRule="auto"/>
        <w:ind w:left="1080"/>
      </w:pPr>
    </w:p>
    <w:p w14:paraId="66AE4B7B" w14:textId="72DBE1C6" w:rsidR="00C964D9" w:rsidRDefault="004A6A53" w:rsidP="00836006">
      <w:pPr>
        <w:pStyle w:val="ListParagraph"/>
        <w:spacing w:line="360" w:lineRule="auto"/>
        <w:ind w:left="1080"/>
      </w:pPr>
      <w:r w:rsidRPr="00FF0350">
        <w:t xml:space="preserve">Effective </w:t>
      </w:r>
      <w:r w:rsidRPr="00836006">
        <w:rPr>
          <w:b/>
          <w:bCs/>
        </w:rPr>
        <w:t>July 1, 2023</w:t>
      </w:r>
      <w:r w:rsidRPr="00FF0350">
        <w:t xml:space="preserve">, bargaining unit employees </w:t>
      </w:r>
      <w:r w:rsidRPr="00787F04">
        <w:t>wi</w:t>
      </w:r>
      <w:r w:rsidRPr="005918A3">
        <w:t xml:space="preserve">ll </w:t>
      </w:r>
      <w:r>
        <w:t xml:space="preserve">be eligible to </w:t>
      </w:r>
      <w:r w:rsidRPr="00FF0350">
        <w:t xml:space="preserve">receive a </w:t>
      </w:r>
      <w:r>
        <w:t xml:space="preserve">one-time </w:t>
      </w:r>
      <w:r w:rsidRPr="00FF0350">
        <w:t xml:space="preserve">lump sum </w:t>
      </w:r>
      <w:r>
        <w:t>payment</w:t>
      </w:r>
      <w:r w:rsidRPr="00FF0350">
        <w:t xml:space="preserve"> </w:t>
      </w:r>
      <w:r w:rsidR="00417603">
        <w:t>of</w:t>
      </w:r>
      <w:r w:rsidR="00D61504">
        <w:t xml:space="preserve"> </w:t>
      </w:r>
      <w:r w:rsidR="008F705A">
        <w:t xml:space="preserve">one thousand </w:t>
      </w:r>
      <w:r w:rsidR="00CD61A0">
        <w:t>dollars</w:t>
      </w:r>
      <w:r w:rsidR="008F705A">
        <w:t xml:space="preserve"> (</w:t>
      </w:r>
      <w:r w:rsidR="00417603">
        <w:t>$1,</w:t>
      </w:r>
      <w:r w:rsidR="00503BF7">
        <w:t>0</w:t>
      </w:r>
      <w:r w:rsidR="00417603">
        <w:t>00</w:t>
      </w:r>
      <w:r w:rsidR="008F705A">
        <w:t>.00)</w:t>
      </w:r>
      <w:r w:rsidR="00417603">
        <w:t xml:space="preserve"> </w:t>
      </w:r>
      <w:r>
        <w:t>if they meet the following condition:</w:t>
      </w:r>
    </w:p>
    <w:p w14:paraId="316E209C" w14:textId="1F45AFEF" w:rsidR="00D61504" w:rsidRPr="00836006" w:rsidRDefault="00043EA7" w:rsidP="00836006">
      <w:pPr>
        <w:spacing w:line="360" w:lineRule="auto"/>
        <w:ind w:left="1440"/>
      </w:pPr>
      <w:r w:rsidRPr="00043EA7">
        <w:t>Was hired on or before July 1, 202</w:t>
      </w:r>
      <w:r w:rsidR="00E1256B">
        <w:t>2</w:t>
      </w:r>
      <w:r w:rsidRPr="00043EA7">
        <w:t xml:space="preserve"> and still employed on July 1, 202</w:t>
      </w:r>
      <w:r w:rsidR="00E1256B">
        <w:t>3</w:t>
      </w:r>
      <w:r w:rsidR="001D58D2">
        <w:t xml:space="preserve"> and did not experience a break in service</w:t>
      </w:r>
      <w:r w:rsidRPr="00043EA7">
        <w:t>.</w:t>
      </w:r>
      <w:r w:rsidR="001D58D2">
        <w:t xml:space="preserve"> Employees who meet the definition </w:t>
      </w:r>
      <w:r w:rsidR="001D58D2" w:rsidRPr="00836006">
        <w:t xml:space="preserve">of </w:t>
      </w:r>
      <w:r w:rsidR="00836006">
        <w:t>temporary employee and who have met the 350</w:t>
      </w:r>
      <w:r w:rsidR="00FA0EE3">
        <w:t xml:space="preserve"> </w:t>
      </w:r>
      <w:r w:rsidR="00836006">
        <w:t>hour representation threshold</w:t>
      </w:r>
      <w:r w:rsidR="001D58D2" w:rsidRPr="00836006">
        <w:t xml:space="preserve"> are not considered to have a break in service.</w:t>
      </w:r>
    </w:p>
    <w:p w14:paraId="0ED1012A" w14:textId="486FA4CC" w:rsidR="00230E5E" w:rsidRPr="00836006" w:rsidRDefault="00230E5E" w:rsidP="00230E5E">
      <w:r w:rsidRPr="00836006">
        <w:t xml:space="preserve">  </w:t>
      </w:r>
    </w:p>
    <w:p w14:paraId="310D39A6" w14:textId="71B1C438" w:rsidR="00DB2501" w:rsidRPr="00836006" w:rsidRDefault="00DB2501" w:rsidP="00FA0EE3">
      <w:pPr>
        <w:pStyle w:val="ListParagraph"/>
        <w:numPr>
          <w:ilvl w:val="0"/>
          <w:numId w:val="1"/>
        </w:numPr>
        <w:spacing w:line="360" w:lineRule="auto"/>
      </w:pPr>
      <w:r w:rsidRPr="00836006">
        <w:lastRenderedPageBreak/>
        <w:t xml:space="preserve">The lump sum </w:t>
      </w:r>
      <w:r w:rsidR="008B2F1B" w:rsidRPr="00836006">
        <w:t>bonus</w:t>
      </w:r>
      <w:r w:rsidRPr="00836006">
        <w:t xml:space="preserve"> will be reflected </w:t>
      </w:r>
      <w:r w:rsidR="00FB41D2" w:rsidRPr="00836006">
        <w:t>with</w:t>
      </w:r>
      <w:r w:rsidRPr="00836006">
        <w:t>in the employee’s paycheck subject to all required state</w:t>
      </w:r>
      <w:r w:rsidR="00FA0EE3">
        <w:t>,</w:t>
      </w:r>
      <w:r w:rsidRPr="00836006">
        <w:t xml:space="preserve"> federal</w:t>
      </w:r>
      <w:r w:rsidR="00FA0EE3">
        <w:t xml:space="preserve">, and retirement </w:t>
      </w:r>
      <w:r w:rsidRPr="00836006">
        <w:t xml:space="preserve">withholdings and </w:t>
      </w:r>
      <w:r w:rsidR="00926B92" w:rsidRPr="00836006">
        <w:t xml:space="preserve">will be paid no earlier than </w:t>
      </w:r>
      <w:r w:rsidR="00C937ED" w:rsidRPr="00836006">
        <w:t>July 25, 2023</w:t>
      </w:r>
      <w:r w:rsidRPr="00836006">
        <w:t>.</w:t>
      </w:r>
      <w:r w:rsidR="008B2F1B" w:rsidRPr="00836006">
        <w:t xml:space="preserve"> </w:t>
      </w:r>
      <w:r w:rsidR="00E127E8" w:rsidRPr="00836006">
        <w:t>The one-time bonus</w:t>
      </w:r>
      <w:r w:rsidR="00A8503A" w:rsidRPr="00836006">
        <w:t xml:space="preserve"> </w:t>
      </w:r>
      <w:r w:rsidR="00AB4EE6" w:rsidRPr="00836006">
        <w:t xml:space="preserve">will not be subject to union dues or </w:t>
      </w:r>
      <w:r w:rsidR="00FB41D2" w:rsidRPr="00836006">
        <w:t xml:space="preserve">other union </w:t>
      </w:r>
      <w:r w:rsidR="00AB4EE6" w:rsidRPr="00836006">
        <w:t>fees</w:t>
      </w:r>
      <w:r w:rsidR="002C778E" w:rsidRPr="00836006">
        <w:t>.</w:t>
      </w:r>
    </w:p>
    <w:p w14:paraId="5222160E" w14:textId="77777777" w:rsidR="00DB2501" w:rsidRPr="00836006" w:rsidRDefault="00DB2501" w:rsidP="00836006">
      <w:pPr>
        <w:pStyle w:val="ListParagraph"/>
        <w:spacing w:line="360" w:lineRule="auto"/>
        <w:ind w:left="1080"/>
      </w:pPr>
    </w:p>
    <w:p w14:paraId="7FE0C32F" w14:textId="01F5115B" w:rsidR="00410C37" w:rsidRPr="00836006" w:rsidRDefault="00DB2501" w:rsidP="00410C37">
      <w:pPr>
        <w:pStyle w:val="ListParagraph"/>
        <w:numPr>
          <w:ilvl w:val="0"/>
          <w:numId w:val="1"/>
        </w:numPr>
        <w:spacing w:line="360" w:lineRule="auto"/>
      </w:pPr>
      <w:r w:rsidRPr="00836006">
        <w:t xml:space="preserve">Bargaining unit employees will only receive </w:t>
      </w:r>
      <w:r w:rsidRPr="00836006">
        <w:rPr>
          <w:u w:val="single"/>
        </w:rPr>
        <w:t>one lump sum payment</w:t>
      </w:r>
      <w:r w:rsidRPr="00836006">
        <w:t xml:space="preserve"> regardless, </w:t>
      </w:r>
      <w:r w:rsidR="00181EE2" w:rsidRPr="00836006">
        <w:t>of whether</w:t>
      </w:r>
      <w:r w:rsidR="00836006">
        <w:t xml:space="preserve"> </w:t>
      </w:r>
      <w:r w:rsidRPr="00836006">
        <w:t>they occupy more than one position within State government</w:t>
      </w:r>
      <w:r w:rsidR="008F705A" w:rsidRPr="00836006">
        <w:t xml:space="preserve"> or higher education</w:t>
      </w:r>
      <w:r w:rsidRPr="00836006">
        <w:t>.</w:t>
      </w:r>
    </w:p>
    <w:p w14:paraId="15F16AE1" w14:textId="60EBB515" w:rsidR="00FB41D2" w:rsidRPr="00836006" w:rsidRDefault="00836006" w:rsidP="00FB41D2">
      <w:pPr>
        <w:numPr>
          <w:ilvl w:val="1"/>
          <w:numId w:val="1"/>
        </w:numPr>
        <w:spacing w:line="360" w:lineRule="auto"/>
      </w:pPr>
      <w:r>
        <w:t xml:space="preserve">For </w:t>
      </w:r>
      <w:r w:rsidR="00FB41D2" w:rsidRPr="00836006">
        <w:t xml:space="preserve">Employees </w:t>
      </w:r>
      <w:r>
        <w:t>who</w:t>
      </w:r>
      <w:r w:rsidR="00FB41D2" w:rsidRPr="00836006">
        <w:t xml:space="preserve"> hold more than one position within State government or higher education; the position for which they work the majority of their hours will be responsible for processing the lump sum payment.</w:t>
      </w:r>
    </w:p>
    <w:p w14:paraId="71975941" w14:textId="627FD39B" w:rsidR="00FB41D2" w:rsidRPr="00836006" w:rsidRDefault="00FB41D2" w:rsidP="00FB41D2">
      <w:pPr>
        <w:numPr>
          <w:ilvl w:val="1"/>
          <w:numId w:val="1"/>
        </w:numPr>
        <w:spacing w:line="360" w:lineRule="auto"/>
      </w:pPr>
      <w:r w:rsidRPr="00836006">
        <w:t>Payment eligibility is based on employee’s position on July 1, 2023</w:t>
      </w:r>
      <w:r w:rsidR="00836006">
        <w:t>.</w:t>
      </w:r>
    </w:p>
    <w:p w14:paraId="3A3FEA29" w14:textId="77777777" w:rsidR="008C6F22" w:rsidRPr="00836006" w:rsidRDefault="008C6F22" w:rsidP="00836006">
      <w:pPr>
        <w:pStyle w:val="ListParagraph"/>
      </w:pPr>
    </w:p>
    <w:p w14:paraId="39F457D0" w14:textId="0E36D064" w:rsidR="00FB41D2" w:rsidRPr="00836006" w:rsidRDefault="008C6F22" w:rsidP="00FB41D2">
      <w:pPr>
        <w:pStyle w:val="ListParagraph"/>
        <w:numPr>
          <w:ilvl w:val="0"/>
          <w:numId w:val="1"/>
        </w:numPr>
        <w:spacing w:line="360" w:lineRule="auto"/>
      </w:pPr>
      <w:r w:rsidRPr="00836006">
        <w:t xml:space="preserve">The amount </w:t>
      </w:r>
      <w:r w:rsidR="00FB41D2" w:rsidRPr="00836006">
        <w:t>of</w:t>
      </w:r>
      <w:r w:rsidRPr="00836006">
        <w:t xml:space="preserve"> the lump sum payment for part-time and </w:t>
      </w:r>
      <w:r w:rsidR="00836006">
        <w:t xml:space="preserve">temporary </w:t>
      </w:r>
      <w:r w:rsidRPr="00836006">
        <w:t xml:space="preserve">employees will be proportionate to the number of hours the part-time </w:t>
      </w:r>
      <w:r w:rsidR="00FA0EE3">
        <w:t xml:space="preserve">or temporary </w:t>
      </w:r>
      <w:r w:rsidRPr="00836006">
        <w:t>employee was in pay status during fiscal year 2023 in proportion to that required for full-time employment.</w:t>
      </w:r>
    </w:p>
    <w:p w14:paraId="7262B701" w14:textId="62F54797" w:rsidR="00FB41D2" w:rsidRDefault="001D58D2" w:rsidP="006B6269">
      <w:pPr>
        <w:pStyle w:val="ListParagraph"/>
        <w:numPr>
          <w:ilvl w:val="1"/>
          <w:numId w:val="1"/>
        </w:numPr>
        <w:spacing w:line="360" w:lineRule="auto"/>
      </w:pPr>
      <w:r w:rsidRPr="00836006">
        <w:t>For e</w:t>
      </w:r>
      <w:r w:rsidR="00FB41D2" w:rsidRPr="00836006">
        <w:t xml:space="preserve">mployees who hold more than one part-time and/or on call </w:t>
      </w:r>
      <w:r w:rsidR="00836006">
        <w:t xml:space="preserve">and/or temporary </w:t>
      </w:r>
      <w:r w:rsidR="00FB41D2" w:rsidRPr="00836006">
        <w:t>position</w:t>
      </w:r>
      <w:r w:rsidRPr="00836006">
        <w:t>,</w:t>
      </w:r>
      <w:r w:rsidR="00FB41D2" w:rsidRPr="00836006">
        <w:t xml:space="preserve"> the number of hours will be cumulative from all positions. The lump sum payment will not exceed one thousand dollars ($1,000</w:t>
      </w:r>
      <w:r w:rsidR="006B6269" w:rsidRPr="00836006">
        <w:t>.00</w:t>
      </w:r>
      <w:r w:rsidR="00FB41D2" w:rsidRPr="00836006">
        <w:t>).</w:t>
      </w:r>
    </w:p>
    <w:p w14:paraId="76C85893" w14:textId="7E6D104F" w:rsidR="00836006" w:rsidRPr="00836006" w:rsidRDefault="00836006" w:rsidP="006B6269">
      <w:pPr>
        <w:pStyle w:val="ListParagraph"/>
        <w:numPr>
          <w:ilvl w:val="1"/>
          <w:numId w:val="1"/>
        </w:numPr>
        <w:spacing w:line="360" w:lineRule="auto"/>
      </w:pPr>
      <w:r>
        <w:t>Hours will be calculated as of June 30, 2023 and may affect the date when the payment is issued, therefore payments may be delayed to the August 10 paycheck.</w:t>
      </w:r>
    </w:p>
    <w:p w14:paraId="0A9F1AE4" w14:textId="77777777" w:rsidR="00410C37" w:rsidRPr="00836006" w:rsidRDefault="00410C37" w:rsidP="00410C37">
      <w:pPr>
        <w:pStyle w:val="ListParagraph"/>
      </w:pPr>
    </w:p>
    <w:p w14:paraId="477E3EBB" w14:textId="77777777" w:rsidR="00FA0EE3" w:rsidRDefault="00FA0EE3" w:rsidP="00410C37">
      <w:pPr>
        <w:spacing w:line="360" w:lineRule="auto"/>
        <w:rPr>
          <w:rFonts w:cs="Times New Roman"/>
          <w:szCs w:val="24"/>
        </w:rPr>
      </w:pPr>
    </w:p>
    <w:p w14:paraId="0B3A691B" w14:textId="77777777" w:rsidR="00FA0EE3" w:rsidRDefault="00FA0EE3" w:rsidP="00410C37">
      <w:pPr>
        <w:spacing w:line="360" w:lineRule="auto"/>
        <w:rPr>
          <w:rFonts w:cs="Times New Roman"/>
          <w:szCs w:val="24"/>
        </w:rPr>
      </w:pPr>
    </w:p>
    <w:p w14:paraId="110FA13F" w14:textId="312C4AB2" w:rsidR="00410C37" w:rsidRPr="00836006" w:rsidRDefault="00410C37" w:rsidP="00410C37">
      <w:pPr>
        <w:spacing w:line="360" w:lineRule="auto"/>
        <w:rPr>
          <w:rFonts w:cs="Times New Roman"/>
          <w:color w:val="000000" w:themeColor="text1"/>
          <w:szCs w:val="24"/>
        </w:rPr>
      </w:pPr>
      <w:r w:rsidRPr="00836006">
        <w:rPr>
          <w:rFonts w:cs="Times New Roman"/>
          <w:szCs w:val="24"/>
        </w:rPr>
        <w:lastRenderedPageBreak/>
        <w:t xml:space="preserve">The provisions contained in this MOU become effective on July 1, 2023. This </w:t>
      </w:r>
      <w:r w:rsidRPr="00836006">
        <w:rPr>
          <w:rFonts w:cs="Times New Roman"/>
          <w:color w:val="000000" w:themeColor="text1"/>
          <w:szCs w:val="24"/>
        </w:rPr>
        <w:t xml:space="preserve">MOU shall expire </w:t>
      </w:r>
      <w:r>
        <w:rPr>
          <w:rFonts w:cs="Times New Roman"/>
          <w:color w:val="000000" w:themeColor="text1"/>
          <w:szCs w:val="24"/>
        </w:rPr>
        <w:t>on July 30, 2023</w:t>
      </w:r>
      <w:r w:rsidRPr="00836006">
        <w:rPr>
          <w:rFonts w:cs="Times New Roman"/>
          <w:color w:val="000000" w:themeColor="text1"/>
          <w:szCs w:val="24"/>
        </w:rPr>
        <w:t>.</w:t>
      </w:r>
    </w:p>
    <w:p w14:paraId="33ADA6F2" w14:textId="77777777" w:rsidR="00395FE9" w:rsidRDefault="00395FE9" w:rsidP="00395FE9">
      <w:pPr>
        <w:pStyle w:val="indenthanging"/>
        <w:spacing w:line="360" w:lineRule="auto"/>
        <w:jc w:val="center"/>
        <w:rPr>
          <w:b/>
        </w:rPr>
      </w:pPr>
      <w:r>
        <w:rPr>
          <w:b/>
        </w:rPr>
        <w:t>TENTATIVE AGREEMENT REACHED</w:t>
      </w:r>
    </w:p>
    <w:p w14:paraId="27EA6A42" w14:textId="77777777" w:rsidR="00395FE9" w:rsidRDefault="00395FE9" w:rsidP="00395FE9">
      <w:pPr>
        <w:pStyle w:val="indenthanging"/>
        <w:spacing w:line="360" w:lineRule="auto"/>
        <w:jc w:val="left"/>
        <w:rPr>
          <w:b/>
        </w:rPr>
      </w:pPr>
      <w:r>
        <w:rPr>
          <w:b/>
        </w:rPr>
        <w:t>FOR THE UNION: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THE EMPLOYER:</w:t>
      </w:r>
    </w:p>
    <w:p w14:paraId="66FB1F5F" w14:textId="77777777" w:rsidR="00395FE9" w:rsidRDefault="00395FE9" w:rsidP="00395FE9">
      <w:pPr>
        <w:pStyle w:val="indenthanging"/>
        <w:spacing w:line="360" w:lineRule="auto"/>
        <w:jc w:val="left"/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4AEF5E98" w14:textId="77777777" w:rsidR="00395FE9" w:rsidRDefault="00395FE9" w:rsidP="00395FE9">
      <w:pPr>
        <w:pStyle w:val="indenthanging"/>
        <w:spacing w:line="360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5C0CDA50" w14:textId="77777777" w:rsidR="00395FE9" w:rsidRPr="00F8671A" w:rsidRDefault="00395FE9" w:rsidP="00395FE9">
      <w:pPr>
        <w:pStyle w:val="indenthanging"/>
        <w:spacing w:line="360" w:lineRule="auto"/>
        <w:jc w:val="left"/>
        <w:rPr>
          <w:b/>
        </w:rPr>
      </w:pPr>
      <w:r>
        <w:rPr>
          <w:b/>
        </w:rPr>
        <w:t>JAMES DANNEN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JANETTA SHEEHAN</w:t>
      </w:r>
    </w:p>
    <w:p w14:paraId="3AA912B7" w14:textId="77777777" w:rsidR="00151079" w:rsidRDefault="00151079" w:rsidP="00410C37">
      <w:pPr>
        <w:spacing w:after="0" w:line="360" w:lineRule="auto"/>
        <w:ind w:left="2160" w:firstLine="720"/>
        <w:contextualSpacing/>
        <w:rPr>
          <w:b/>
          <w:smallCaps/>
          <w:szCs w:val="24"/>
        </w:rPr>
      </w:pPr>
    </w:p>
    <w:p w14:paraId="71D3F360" w14:textId="77777777" w:rsidR="00151079" w:rsidRDefault="00151079" w:rsidP="00410C37">
      <w:pPr>
        <w:spacing w:after="0" w:line="360" w:lineRule="auto"/>
        <w:ind w:left="2160" w:firstLine="720"/>
        <w:contextualSpacing/>
        <w:rPr>
          <w:b/>
          <w:smallCaps/>
          <w:szCs w:val="24"/>
        </w:rPr>
      </w:pPr>
    </w:p>
    <w:p w14:paraId="46434103" w14:textId="77777777" w:rsidR="00151079" w:rsidRDefault="00151079" w:rsidP="00410C37">
      <w:pPr>
        <w:spacing w:after="0" w:line="360" w:lineRule="auto"/>
        <w:ind w:left="2160" w:firstLine="720"/>
        <w:contextualSpacing/>
        <w:rPr>
          <w:b/>
          <w:smallCaps/>
          <w:szCs w:val="24"/>
        </w:rPr>
      </w:pPr>
    </w:p>
    <w:p w14:paraId="0A478D67" w14:textId="77777777" w:rsidR="00151079" w:rsidRDefault="00151079" w:rsidP="00410C37">
      <w:pPr>
        <w:spacing w:after="0" w:line="360" w:lineRule="auto"/>
        <w:ind w:left="2160" w:firstLine="720"/>
        <w:contextualSpacing/>
        <w:rPr>
          <w:b/>
          <w:smallCaps/>
          <w:szCs w:val="24"/>
        </w:rPr>
      </w:pPr>
    </w:p>
    <w:p w14:paraId="33AA884D" w14:textId="77777777" w:rsidR="006529D5" w:rsidRPr="001111CD" w:rsidRDefault="006529D5" w:rsidP="005531E0">
      <w:pPr>
        <w:ind w:left="360"/>
      </w:pPr>
    </w:p>
    <w:sectPr w:rsidR="006529D5" w:rsidRPr="001111CD" w:rsidSect="00434E18">
      <w:headerReference w:type="default" r:id="rId8"/>
      <w:pgSz w:w="12240" w:h="15840"/>
      <w:pgMar w:top="1440" w:right="1800" w:bottom="1440" w:left="1800" w:header="432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5825" w14:textId="77777777" w:rsidR="0032686A" w:rsidRDefault="0032686A" w:rsidP="000A5091">
      <w:pPr>
        <w:spacing w:after="0"/>
      </w:pPr>
      <w:r>
        <w:separator/>
      </w:r>
    </w:p>
  </w:endnote>
  <w:endnote w:type="continuationSeparator" w:id="0">
    <w:p w14:paraId="12445FA8" w14:textId="77777777" w:rsidR="0032686A" w:rsidRDefault="0032686A" w:rsidP="000A5091">
      <w:pPr>
        <w:spacing w:after="0"/>
      </w:pPr>
      <w:r>
        <w:continuationSeparator/>
      </w:r>
    </w:p>
  </w:endnote>
  <w:endnote w:type="continuationNotice" w:id="1">
    <w:p w14:paraId="4DEDD61E" w14:textId="77777777" w:rsidR="0032686A" w:rsidRDefault="0032686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5E90" w14:textId="77777777" w:rsidR="0032686A" w:rsidRDefault="0032686A" w:rsidP="000A5091">
      <w:pPr>
        <w:spacing w:after="0"/>
      </w:pPr>
      <w:r>
        <w:separator/>
      </w:r>
    </w:p>
  </w:footnote>
  <w:footnote w:type="continuationSeparator" w:id="0">
    <w:p w14:paraId="4F1F4889" w14:textId="77777777" w:rsidR="0032686A" w:rsidRDefault="0032686A" w:rsidP="000A5091">
      <w:pPr>
        <w:spacing w:after="0"/>
      </w:pPr>
      <w:r>
        <w:continuationSeparator/>
      </w:r>
    </w:p>
  </w:footnote>
  <w:footnote w:type="continuationNotice" w:id="1">
    <w:p w14:paraId="5DBD70AC" w14:textId="77777777" w:rsidR="0032686A" w:rsidRDefault="0032686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0FC3" w14:textId="7E871081" w:rsidR="00836006" w:rsidRDefault="00836006" w:rsidP="00836006">
    <w:pPr>
      <w:pStyle w:val="Header"/>
      <w:ind w:right="-720"/>
      <w:jc w:val="right"/>
    </w:pPr>
    <w:r>
      <w:t>MOU Lump Sum Payment</w:t>
    </w:r>
  </w:p>
  <w:p w14:paraId="3D8A2BF4" w14:textId="46BD53FE" w:rsidR="00836006" w:rsidRDefault="00836006" w:rsidP="00836006">
    <w:pPr>
      <w:pStyle w:val="Header"/>
      <w:ind w:right="-720"/>
      <w:jc w:val="right"/>
    </w:pPr>
    <w:r>
      <w:t>WFSE HE/2023-2025 Negotiations</w:t>
    </w:r>
  </w:p>
  <w:p w14:paraId="78C4F89E" w14:textId="6DF12D54" w:rsidR="00836006" w:rsidRDefault="00836006" w:rsidP="00836006">
    <w:pPr>
      <w:pStyle w:val="Header"/>
      <w:ind w:right="-720"/>
      <w:jc w:val="right"/>
      <w:rPr>
        <w:color w:val="FF0000"/>
      </w:rPr>
    </w:pPr>
    <w:r>
      <w:rPr>
        <w:color w:val="FF0000"/>
      </w:rPr>
      <w:t>September 20, 2022</w:t>
    </w:r>
  </w:p>
  <w:p w14:paraId="3782C274" w14:textId="77777777" w:rsidR="00836006" w:rsidRDefault="00836006" w:rsidP="00836006">
    <w:pPr>
      <w:pStyle w:val="Header"/>
      <w:ind w:right="-720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 w14:paraId="5EA81953" w14:textId="35E4C260" w:rsidR="008951BB" w:rsidRPr="00431234" w:rsidRDefault="008951BB" w:rsidP="00431234">
    <w:pPr>
      <w:pStyle w:val="Header"/>
      <w:ind w:right="-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207"/>
    <w:multiLevelType w:val="hybridMultilevel"/>
    <w:tmpl w:val="17C68AD2"/>
    <w:lvl w:ilvl="0" w:tplc="ABD8F8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B363C6D"/>
    <w:multiLevelType w:val="hybridMultilevel"/>
    <w:tmpl w:val="2612C4F2"/>
    <w:lvl w:ilvl="0" w:tplc="0B144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2338C3"/>
    <w:multiLevelType w:val="hybridMultilevel"/>
    <w:tmpl w:val="711A78D6"/>
    <w:lvl w:ilvl="0" w:tplc="F21484C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A7"/>
    <w:rsid w:val="00005A98"/>
    <w:rsid w:val="00012411"/>
    <w:rsid w:val="00020994"/>
    <w:rsid w:val="00020B67"/>
    <w:rsid w:val="00021783"/>
    <w:rsid w:val="0002367D"/>
    <w:rsid w:val="00026BF0"/>
    <w:rsid w:val="00030945"/>
    <w:rsid w:val="00030BFB"/>
    <w:rsid w:val="00032427"/>
    <w:rsid w:val="00043EA7"/>
    <w:rsid w:val="00056220"/>
    <w:rsid w:val="00060BBD"/>
    <w:rsid w:val="0006564E"/>
    <w:rsid w:val="000721A1"/>
    <w:rsid w:val="00075AA3"/>
    <w:rsid w:val="0007785C"/>
    <w:rsid w:val="000A5091"/>
    <w:rsid w:val="000A74AF"/>
    <w:rsid w:val="000A7E05"/>
    <w:rsid w:val="000B4E6E"/>
    <w:rsid w:val="000C4A38"/>
    <w:rsid w:val="000C4FEC"/>
    <w:rsid w:val="000C5FDC"/>
    <w:rsid w:val="000D2F89"/>
    <w:rsid w:val="000D7A4E"/>
    <w:rsid w:val="000E571E"/>
    <w:rsid w:val="000F17B9"/>
    <w:rsid w:val="000F23D3"/>
    <w:rsid w:val="000F4226"/>
    <w:rsid w:val="001111CD"/>
    <w:rsid w:val="0011543D"/>
    <w:rsid w:val="00125932"/>
    <w:rsid w:val="00143026"/>
    <w:rsid w:val="00145B16"/>
    <w:rsid w:val="00151079"/>
    <w:rsid w:val="00181EE2"/>
    <w:rsid w:val="001914FD"/>
    <w:rsid w:val="00197423"/>
    <w:rsid w:val="001A5B8C"/>
    <w:rsid w:val="001B11D2"/>
    <w:rsid w:val="001B5B94"/>
    <w:rsid w:val="001C44D2"/>
    <w:rsid w:val="001D088D"/>
    <w:rsid w:val="001D58D2"/>
    <w:rsid w:val="001E388E"/>
    <w:rsid w:val="001E4592"/>
    <w:rsid w:val="001E70C7"/>
    <w:rsid w:val="001F003F"/>
    <w:rsid w:val="001F25E5"/>
    <w:rsid w:val="00213B88"/>
    <w:rsid w:val="00220EB3"/>
    <w:rsid w:val="00221242"/>
    <w:rsid w:val="00230E5E"/>
    <w:rsid w:val="0026020D"/>
    <w:rsid w:val="00272784"/>
    <w:rsid w:val="002742B9"/>
    <w:rsid w:val="002753BA"/>
    <w:rsid w:val="00280171"/>
    <w:rsid w:val="00281C40"/>
    <w:rsid w:val="0028239A"/>
    <w:rsid w:val="002854F4"/>
    <w:rsid w:val="00296BDE"/>
    <w:rsid w:val="002A2504"/>
    <w:rsid w:val="002A4367"/>
    <w:rsid w:val="002B0851"/>
    <w:rsid w:val="002C04BE"/>
    <w:rsid w:val="002C3FD7"/>
    <w:rsid w:val="002C778E"/>
    <w:rsid w:val="00300ED6"/>
    <w:rsid w:val="00303118"/>
    <w:rsid w:val="00303372"/>
    <w:rsid w:val="00315C82"/>
    <w:rsid w:val="00325157"/>
    <w:rsid w:val="00325F75"/>
    <w:rsid w:val="0032686A"/>
    <w:rsid w:val="00330756"/>
    <w:rsid w:val="003428F8"/>
    <w:rsid w:val="003472F6"/>
    <w:rsid w:val="003522C1"/>
    <w:rsid w:val="00364E1B"/>
    <w:rsid w:val="003713A8"/>
    <w:rsid w:val="00376645"/>
    <w:rsid w:val="0038789B"/>
    <w:rsid w:val="00387EDA"/>
    <w:rsid w:val="00395FE9"/>
    <w:rsid w:val="003B3FFC"/>
    <w:rsid w:val="003E2F87"/>
    <w:rsid w:val="003E39C6"/>
    <w:rsid w:val="003F3024"/>
    <w:rsid w:val="003F7F4B"/>
    <w:rsid w:val="00401644"/>
    <w:rsid w:val="0041027F"/>
    <w:rsid w:val="00410C37"/>
    <w:rsid w:val="00411E53"/>
    <w:rsid w:val="00412233"/>
    <w:rsid w:val="00414A4E"/>
    <w:rsid w:val="00417603"/>
    <w:rsid w:val="00431234"/>
    <w:rsid w:val="00434E18"/>
    <w:rsid w:val="00443157"/>
    <w:rsid w:val="00451D87"/>
    <w:rsid w:val="00454E41"/>
    <w:rsid w:val="00456131"/>
    <w:rsid w:val="00456553"/>
    <w:rsid w:val="00457E2D"/>
    <w:rsid w:val="00463F96"/>
    <w:rsid w:val="00466513"/>
    <w:rsid w:val="00482B74"/>
    <w:rsid w:val="004A0AAA"/>
    <w:rsid w:val="004A2C2B"/>
    <w:rsid w:val="004A6A53"/>
    <w:rsid w:val="004B0099"/>
    <w:rsid w:val="004B0E21"/>
    <w:rsid w:val="004C2282"/>
    <w:rsid w:val="004D050C"/>
    <w:rsid w:val="004D3DBC"/>
    <w:rsid w:val="004D51DE"/>
    <w:rsid w:val="004D5D7E"/>
    <w:rsid w:val="004E20A4"/>
    <w:rsid w:val="004E46F1"/>
    <w:rsid w:val="004F3EB7"/>
    <w:rsid w:val="00503BF7"/>
    <w:rsid w:val="0052443F"/>
    <w:rsid w:val="00530052"/>
    <w:rsid w:val="00531952"/>
    <w:rsid w:val="00536A11"/>
    <w:rsid w:val="00542A67"/>
    <w:rsid w:val="00547653"/>
    <w:rsid w:val="005531E0"/>
    <w:rsid w:val="00554623"/>
    <w:rsid w:val="005574FF"/>
    <w:rsid w:val="00564101"/>
    <w:rsid w:val="005702CB"/>
    <w:rsid w:val="0057166E"/>
    <w:rsid w:val="0058100D"/>
    <w:rsid w:val="0059267A"/>
    <w:rsid w:val="00592DC9"/>
    <w:rsid w:val="00596AA8"/>
    <w:rsid w:val="005977A2"/>
    <w:rsid w:val="005A09F1"/>
    <w:rsid w:val="005A411F"/>
    <w:rsid w:val="005B3856"/>
    <w:rsid w:val="005B4101"/>
    <w:rsid w:val="005C7855"/>
    <w:rsid w:val="005D02DE"/>
    <w:rsid w:val="005D3ACC"/>
    <w:rsid w:val="005D7403"/>
    <w:rsid w:val="005E60F3"/>
    <w:rsid w:val="005F01FA"/>
    <w:rsid w:val="005F3986"/>
    <w:rsid w:val="005F7037"/>
    <w:rsid w:val="005F76CD"/>
    <w:rsid w:val="006022E8"/>
    <w:rsid w:val="0060266A"/>
    <w:rsid w:val="00612D74"/>
    <w:rsid w:val="006175AF"/>
    <w:rsid w:val="0062799D"/>
    <w:rsid w:val="006367E1"/>
    <w:rsid w:val="006500B1"/>
    <w:rsid w:val="006529D5"/>
    <w:rsid w:val="0066596B"/>
    <w:rsid w:val="00682195"/>
    <w:rsid w:val="0069752F"/>
    <w:rsid w:val="006A29FC"/>
    <w:rsid w:val="006B17A0"/>
    <w:rsid w:val="006B2526"/>
    <w:rsid w:val="006B6269"/>
    <w:rsid w:val="006C388B"/>
    <w:rsid w:val="006C3AAA"/>
    <w:rsid w:val="006C4786"/>
    <w:rsid w:val="006D113C"/>
    <w:rsid w:val="006D7B4A"/>
    <w:rsid w:val="006E2B54"/>
    <w:rsid w:val="006E5BA1"/>
    <w:rsid w:val="006F6F50"/>
    <w:rsid w:val="0070380E"/>
    <w:rsid w:val="00707882"/>
    <w:rsid w:val="0073109E"/>
    <w:rsid w:val="00735DB2"/>
    <w:rsid w:val="00746D6B"/>
    <w:rsid w:val="00751381"/>
    <w:rsid w:val="00753710"/>
    <w:rsid w:val="007543C8"/>
    <w:rsid w:val="0075633D"/>
    <w:rsid w:val="00757972"/>
    <w:rsid w:val="0076463B"/>
    <w:rsid w:val="00775DB5"/>
    <w:rsid w:val="00782FD0"/>
    <w:rsid w:val="00791A2F"/>
    <w:rsid w:val="007948DA"/>
    <w:rsid w:val="007A6BCC"/>
    <w:rsid w:val="007A786A"/>
    <w:rsid w:val="007B01B4"/>
    <w:rsid w:val="007B37AA"/>
    <w:rsid w:val="007B5F8F"/>
    <w:rsid w:val="007C61F4"/>
    <w:rsid w:val="007D3037"/>
    <w:rsid w:val="007E2FC8"/>
    <w:rsid w:val="007F24E4"/>
    <w:rsid w:val="0081225B"/>
    <w:rsid w:val="00821071"/>
    <w:rsid w:val="00821E0A"/>
    <w:rsid w:val="00836006"/>
    <w:rsid w:val="00845D44"/>
    <w:rsid w:val="0085682E"/>
    <w:rsid w:val="00860018"/>
    <w:rsid w:val="00860DFB"/>
    <w:rsid w:val="0086627D"/>
    <w:rsid w:val="00866D4F"/>
    <w:rsid w:val="00875CA0"/>
    <w:rsid w:val="008951BB"/>
    <w:rsid w:val="008A28F8"/>
    <w:rsid w:val="008B2F1B"/>
    <w:rsid w:val="008C6F22"/>
    <w:rsid w:val="008D7398"/>
    <w:rsid w:val="008D7946"/>
    <w:rsid w:val="008E2A5D"/>
    <w:rsid w:val="008E6CB9"/>
    <w:rsid w:val="008F1380"/>
    <w:rsid w:val="008F705A"/>
    <w:rsid w:val="00905C14"/>
    <w:rsid w:val="00914658"/>
    <w:rsid w:val="0092110B"/>
    <w:rsid w:val="00925232"/>
    <w:rsid w:val="00926B92"/>
    <w:rsid w:val="00932831"/>
    <w:rsid w:val="009339E6"/>
    <w:rsid w:val="00940117"/>
    <w:rsid w:val="00954D94"/>
    <w:rsid w:val="00954FFC"/>
    <w:rsid w:val="00960037"/>
    <w:rsid w:val="00972719"/>
    <w:rsid w:val="00972C10"/>
    <w:rsid w:val="00977584"/>
    <w:rsid w:val="009820E9"/>
    <w:rsid w:val="00984AD5"/>
    <w:rsid w:val="009856C8"/>
    <w:rsid w:val="009B0585"/>
    <w:rsid w:val="009C2D6E"/>
    <w:rsid w:val="009C352E"/>
    <w:rsid w:val="009D0DFE"/>
    <w:rsid w:val="009E11D3"/>
    <w:rsid w:val="009E1467"/>
    <w:rsid w:val="009E422B"/>
    <w:rsid w:val="009E5EA7"/>
    <w:rsid w:val="009F5841"/>
    <w:rsid w:val="009F78EF"/>
    <w:rsid w:val="00A02635"/>
    <w:rsid w:val="00A04572"/>
    <w:rsid w:val="00A061D2"/>
    <w:rsid w:val="00A07178"/>
    <w:rsid w:val="00A0764D"/>
    <w:rsid w:val="00A07FFC"/>
    <w:rsid w:val="00A11CAF"/>
    <w:rsid w:val="00A240C6"/>
    <w:rsid w:val="00A31D41"/>
    <w:rsid w:val="00A53C74"/>
    <w:rsid w:val="00A6516C"/>
    <w:rsid w:val="00A66CF4"/>
    <w:rsid w:val="00A71B01"/>
    <w:rsid w:val="00A76B5F"/>
    <w:rsid w:val="00A76EBE"/>
    <w:rsid w:val="00A77C7B"/>
    <w:rsid w:val="00A822E5"/>
    <w:rsid w:val="00A8503A"/>
    <w:rsid w:val="00A85925"/>
    <w:rsid w:val="00AA2FBA"/>
    <w:rsid w:val="00AB02B7"/>
    <w:rsid w:val="00AB3021"/>
    <w:rsid w:val="00AB4EE6"/>
    <w:rsid w:val="00AC07CC"/>
    <w:rsid w:val="00AC0B08"/>
    <w:rsid w:val="00AC3715"/>
    <w:rsid w:val="00AD12E1"/>
    <w:rsid w:val="00AE2998"/>
    <w:rsid w:val="00AE5F5E"/>
    <w:rsid w:val="00AE6ADE"/>
    <w:rsid w:val="00AF05D0"/>
    <w:rsid w:val="00B37688"/>
    <w:rsid w:val="00B44884"/>
    <w:rsid w:val="00B66A39"/>
    <w:rsid w:val="00B73A8F"/>
    <w:rsid w:val="00B753D1"/>
    <w:rsid w:val="00B770AC"/>
    <w:rsid w:val="00BA5DBE"/>
    <w:rsid w:val="00BB1589"/>
    <w:rsid w:val="00BD7C6A"/>
    <w:rsid w:val="00BE69FB"/>
    <w:rsid w:val="00C0349F"/>
    <w:rsid w:val="00C04F35"/>
    <w:rsid w:val="00C131AB"/>
    <w:rsid w:val="00C23267"/>
    <w:rsid w:val="00C25C4B"/>
    <w:rsid w:val="00C25F0B"/>
    <w:rsid w:val="00C26C4F"/>
    <w:rsid w:val="00C30517"/>
    <w:rsid w:val="00C456A5"/>
    <w:rsid w:val="00C51D58"/>
    <w:rsid w:val="00C542DE"/>
    <w:rsid w:val="00C90CF9"/>
    <w:rsid w:val="00C937ED"/>
    <w:rsid w:val="00C94981"/>
    <w:rsid w:val="00C957F7"/>
    <w:rsid w:val="00C964D9"/>
    <w:rsid w:val="00CB46A4"/>
    <w:rsid w:val="00CC7657"/>
    <w:rsid w:val="00CD382F"/>
    <w:rsid w:val="00CD61A0"/>
    <w:rsid w:val="00CE09F9"/>
    <w:rsid w:val="00CE17B5"/>
    <w:rsid w:val="00CE46B9"/>
    <w:rsid w:val="00CF5A51"/>
    <w:rsid w:val="00D00227"/>
    <w:rsid w:val="00D076CD"/>
    <w:rsid w:val="00D1328C"/>
    <w:rsid w:val="00D13CDA"/>
    <w:rsid w:val="00D2246D"/>
    <w:rsid w:val="00D31A9F"/>
    <w:rsid w:val="00D40BF2"/>
    <w:rsid w:val="00D44B70"/>
    <w:rsid w:val="00D44CE4"/>
    <w:rsid w:val="00D56113"/>
    <w:rsid w:val="00D6061F"/>
    <w:rsid w:val="00D61504"/>
    <w:rsid w:val="00D65C1F"/>
    <w:rsid w:val="00D9532C"/>
    <w:rsid w:val="00D96141"/>
    <w:rsid w:val="00D9746F"/>
    <w:rsid w:val="00DA5E9B"/>
    <w:rsid w:val="00DA70F4"/>
    <w:rsid w:val="00DB1AB0"/>
    <w:rsid w:val="00DB2501"/>
    <w:rsid w:val="00DC65E1"/>
    <w:rsid w:val="00DD0B25"/>
    <w:rsid w:val="00DD65A2"/>
    <w:rsid w:val="00DE061F"/>
    <w:rsid w:val="00DE419F"/>
    <w:rsid w:val="00DF0176"/>
    <w:rsid w:val="00DF07A2"/>
    <w:rsid w:val="00DF410F"/>
    <w:rsid w:val="00E0533C"/>
    <w:rsid w:val="00E1256B"/>
    <w:rsid w:val="00E127E8"/>
    <w:rsid w:val="00E14720"/>
    <w:rsid w:val="00E244A0"/>
    <w:rsid w:val="00E26806"/>
    <w:rsid w:val="00E30E7E"/>
    <w:rsid w:val="00E36F30"/>
    <w:rsid w:val="00E37620"/>
    <w:rsid w:val="00E37E61"/>
    <w:rsid w:val="00E426A0"/>
    <w:rsid w:val="00E506E3"/>
    <w:rsid w:val="00E604AF"/>
    <w:rsid w:val="00E63101"/>
    <w:rsid w:val="00E67667"/>
    <w:rsid w:val="00E963AD"/>
    <w:rsid w:val="00E97623"/>
    <w:rsid w:val="00EA0BEF"/>
    <w:rsid w:val="00EA60ED"/>
    <w:rsid w:val="00EB4572"/>
    <w:rsid w:val="00EB6152"/>
    <w:rsid w:val="00ED4964"/>
    <w:rsid w:val="00F10CAB"/>
    <w:rsid w:val="00F14384"/>
    <w:rsid w:val="00F208D4"/>
    <w:rsid w:val="00F27518"/>
    <w:rsid w:val="00F31138"/>
    <w:rsid w:val="00F32366"/>
    <w:rsid w:val="00F407E9"/>
    <w:rsid w:val="00F6017F"/>
    <w:rsid w:val="00F66CF8"/>
    <w:rsid w:val="00F708F7"/>
    <w:rsid w:val="00F755C1"/>
    <w:rsid w:val="00F82315"/>
    <w:rsid w:val="00F84689"/>
    <w:rsid w:val="00F94CE3"/>
    <w:rsid w:val="00FA0772"/>
    <w:rsid w:val="00FA0EE3"/>
    <w:rsid w:val="00FB41D2"/>
    <w:rsid w:val="00FC033F"/>
    <w:rsid w:val="00FC196D"/>
    <w:rsid w:val="00FE0A97"/>
    <w:rsid w:val="00FE55A8"/>
    <w:rsid w:val="00FE59BC"/>
    <w:rsid w:val="00FF62C8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EE979"/>
  <w15:docId w15:val="{BFCEBC11-A99A-4BE1-854D-008DE41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34"/>
    <w:pPr>
      <w:spacing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28C"/>
    <w:pPr>
      <w:keepNext/>
      <w:keepLines/>
      <w:spacing w:after="28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indent"/>
    <w:link w:val="Heading2Char"/>
    <w:uiPriority w:val="9"/>
    <w:unhideWhenUsed/>
    <w:qFormat/>
    <w:rsid w:val="00821071"/>
    <w:pPr>
      <w:keepNext/>
      <w:keepLines/>
      <w:spacing w:after="0"/>
      <w:ind w:left="720" w:hanging="72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28C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1071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lphalist">
    <w:name w:val="alpha_list"/>
    <w:basedOn w:val="Normal"/>
    <w:next w:val="Normal"/>
    <w:qFormat/>
    <w:rsid w:val="00D00227"/>
    <w:pPr>
      <w:ind w:left="1440" w:hanging="720"/>
    </w:pPr>
  </w:style>
  <w:style w:type="paragraph" w:customStyle="1" w:styleId="alphalistheading">
    <w:name w:val="alpha_list_heading"/>
    <w:basedOn w:val="alphalist"/>
    <w:next w:val="alphalisttext"/>
    <w:qFormat/>
    <w:rsid w:val="00E426A0"/>
    <w:pPr>
      <w:spacing w:after="0"/>
    </w:pPr>
    <w:rPr>
      <w:u w:val="single"/>
    </w:rPr>
  </w:style>
  <w:style w:type="paragraph" w:customStyle="1" w:styleId="alphalisttext">
    <w:name w:val="alpha_list_text"/>
    <w:basedOn w:val="alphalistheading"/>
    <w:next w:val="Normal"/>
    <w:qFormat/>
    <w:rsid w:val="00E426A0"/>
    <w:pPr>
      <w:spacing w:after="240"/>
      <w:ind w:firstLine="0"/>
    </w:pPr>
    <w:rPr>
      <w:u w:val="none"/>
    </w:rPr>
  </w:style>
  <w:style w:type="paragraph" w:customStyle="1" w:styleId="indent">
    <w:name w:val="indent"/>
    <w:basedOn w:val="Normal"/>
    <w:next w:val="Normal"/>
    <w:qFormat/>
    <w:rsid w:val="00821071"/>
    <w:pPr>
      <w:ind w:left="720"/>
    </w:pPr>
  </w:style>
  <w:style w:type="paragraph" w:customStyle="1" w:styleId="alphalistnumber">
    <w:name w:val="alpha_list_number"/>
    <w:basedOn w:val="alphalisttext"/>
    <w:qFormat/>
    <w:rsid w:val="005A09F1"/>
    <w:pPr>
      <w:ind w:left="2160" w:hanging="720"/>
    </w:pPr>
  </w:style>
  <w:style w:type="paragraph" w:customStyle="1" w:styleId="alphalistnumbertext">
    <w:name w:val="alpha_list_number_text"/>
    <w:basedOn w:val="alphalistnumber"/>
    <w:qFormat/>
    <w:rsid w:val="005A09F1"/>
    <w:pPr>
      <w:ind w:firstLine="0"/>
    </w:pPr>
  </w:style>
  <w:style w:type="paragraph" w:customStyle="1" w:styleId="alphalistnumberalpha">
    <w:name w:val="alpha_list_number_alpha"/>
    <w:basedOn w:val="alphalistnumbertext"/>
    <w:qFormat/>
    <w:rsid w:val="005A09F1"/>
    <w:pPr>
      <w:ind w:left="2880" w:hanging="720"/>
    </w:pPr>
  </w:style>
  <w:style w:type="paragraph" w:customStyle="1" w:styleId="listsinglespace">
    <w:name w:val="list_single_space"/>
    <w:basedOn w:val="Normal"/>
    <w:qFormat/>
    <w:rsid w:val="005B4101"/>
    <w:pPr>
      <w:ind w:left="2880" w:hanging="1440"/>
      <w:contextualSpacing/>
    </w:pPr>
  </w:style>
  <w:style w:type="paragraph" w:customStyle="1" w:styleId="indenthanging">
    <w:name w:val="indent_hanging"/>
    <w:basedOn w:val="Normal"/>
    <w:qFormat/>
    <w:rsid w:val="00FC196D"/>
    <w:pPr>
      <w:ind w:left="720" w:hanging="720"/>
    </w:pPr>
  </w:style>
  <w:style w:type="paragraph" w:customStyle="1" w:styleId="tabletext">
    <w:name w:val="table_text"/>
    <w:basedOn w:val="NoSpacing"/>
    <w:rsid w:val="00303372"/>
    <w:pPr>
      <w:jc w:val="left"/>
    </w:pPr>
  </w:style>
  <w:style w:type="paragraph" w:styleId="NoSpacing">
    <w:name w:val="No Spacing"/>
    <w:uiPriority w:val="1"/>
    <w:qFormat/>
    <w:rsid w:val="0030337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tabletextlast">
    <w:name w:val="table_text_last"/>
    <w:basedOn w:val="tabletext"/>
    <w:next w:val="Normal"/>
    <w:rsid w:val="00303372"/>
    <w:pPr>
      <w:spacing w:after="240"/>
    </w:pPr>
  </w:style>
  <w:style w:type="paragraph" w:customStyle="1" w:styleId="alphalistnumberheading">
    <w:name w:val="alpha_list_number_heading"/>
    <w:basedOn w:val="alphalistnumberheadingul"/>
    <w:next w:val="alphalistnumbertext"/>
    <w:rsid w:val="00325157"/>
    <w:rPr>
      <w:u w:val="none"/>
    </w:rPr>
  </w:style>
  <w:style w:type="paragraph" w:customStyle="1" w:styleId="alphalistnumberalphatext">
    <w:name w:val="alpha_list_number_alpha_text"/>
    <w:basedOn w:val="alphalistnumbertext"/>
    <w:next w:val="Normal"/>
    <w:rsid w:val="00A11CAF"/>
    <w:pPr>
      <w:ind w:left="2880"/>
    </w:pPr>
  </w:style>
  <w:style w:type="paragraph" w:customStyle="1" w:styleId="alphalistnumberalphaheading">
    <w:name w:val="alpha_list_number_alpha_heading"/>
    <w:basedOn w:val="alphalistnumberheading"/>
    <w:next w:val="alphalistnumbertext"/>
    <w:rsid w:val="00A11CAF"/>
    <w:pPr>
      <w:ind w:left="2880"/>
    </w:pPr>
  </w:style>
  <w:style w:type="paragraph" w:customStyle="1" w:styleId="alphalistnumberalphanumber">
    <w:name w:val="alpha_list_number_alpha_number"/>
    <w:basedOn w:val="alphalistnumberalpha"/>
    <w:next w:val="Normal"/>
    <w:rsid w:val="007B37AA"/>
    <w:pPr>
      <w:ind w:left="3600"/>
    </w:pPr>
  </w:style>
  <w:style w:type="paragraph" w:customStyle="1" w:styleId="alphalistnumbernospace">
    <w:name w:val="alpha_list_number_no_space"/>
    <w:basedOn w:val="Normal"/>
    <w:next w:val="listsinglespace"/>
    <w:rsid w:val="007B37AA"/>
    <w:pPr>
      <w:ind w:left="2160" w:hanging="720"/>
      <w:contextualSpacing/>
    </w:pPr>
  </w:style>
  <w:style w:type="paragraph" w:customStyle="1" w:styleId="alphalisttextheading">
    <w:name w:val="alpha_list_text_heading"/>
    <w:basedOn w:val="alphalistheading"/>
    <w:rsid w:val="00D9746F"/>
    <w:pPr>
      <w:ind w:left="2160"/>
    </w:pPr>
    <w:rPr>
      <w:b/>
      <w:u w:val="none"/>
    </w:rPr>
  </w:style>
  <w:style w:type="paragraph" w:customStyle="1" w:styleId="alphalistnospace">
    <w:name w:val="alpha_list_no_space"/>
    <w:basedOn w:val="Normal"/>
    <w:next w:val="listsinglespace"/>
    <w:rsid w:val="00454E41"/>
    <w:pPr>
      <w:ind w:left="1440" w:hanging="720"/>
      <w:contextualSpacing/>
    </w:pPr>
  </w:style>
  <w:style w:type="paragraph" w:customStyle="1" w:styleId="alphalistnumberlistnospace">
    <w:name w:val="alpha_list_number_list_no_space"/>
    <w:basedOn w:val="Normal"/>
    <w:next w:val="listsinglespace"/>
    <w:rsid w:val="0002367D"/>
    <w:pPr>
      <w:ind w:left="2160" w:hanging="720"/>
      <w:contextualSpacing/>
    </w:pPr>
  </w:style>
  <w:style w:type="paragraph" w:customStyle="1" w:styleId="alphalistnumberheadingul">
    <w:name w:val="alpha_list_number_heading_ul"/>
    <w:basedOn w:val="alphalistheading"/>
    <w:next w:val="alphalistnumbertext"/>
    <w:rsid w:val="00E244A0"/>
    <w:pPr>
      <w:ind w:left="2160"/>
    </w:pPr>
  </w:style>
  <w:style w:type="paragraph" w:customStyle="1" w:styleId="alphalistnumberalphanospace">
    <w:name w:val="alpha_list_number_alpha_no_space"/>
    <w:basedOn w:val="alphalistnumberlistnospace"/>
    <w:next w:val="Normal"/>
    <w:rsid w:val="003428F8"/>
    <w:pPr>
      <w:ind w:left="2880"/>
    </w:pPr>
  </w:style>
  <w:style w:type="table" w:styleId="TableGrid">
    <w:name w:val="Table Grid"/>
    <w:basedOn w:val="TableNormal"/>
    <w:uiPriority w:val="59"/>
    <w:rsid w:val="00A8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50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5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509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513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C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8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3D1"/>
    <w:pPr>
      <w:spacing w:before="480" w:after="0" w:line="276" w:lineRule="auto"/>
      <w:jc w:val="left"/>
      <w:outlineLvl w:val="9"/>
    </w:pPr>
    <w:rPr>
      <w:rFonts w:asciiTheme="majorHAnsi" w:hAnsiTheme="majorHAnsi"/>
      <w:smallCaps w:val="0"/>
      <w:color w:val="365F91" w:themeColor="accent1" w:themeShade="BF"/>
    </w:rPr>
  </w:style>
  <w:style w:type="character" w:styleId="LineNumber">
    <w:name w:val="line number"/>
    <w:basedOn w:val="DefaultParagraphFont"/>
    <w:uiPriority w:val="99"/>
    <w:semiHidden/>
    <w:unhideWhenUsed/>
    <w:rsid w:val="009E5EA7"/>
  </w:style>
  <w:style w:type="paragraph" w:styleId="ListParagraph">
    <w:name w:val="List Paragraph"/>
    <w:basedOn w:val="Normal"/>
    <w:uiPriority w:val="34"/>
    <w:qFormat/>
    <w:rsid w:val="006529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1D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1073-DF1C-4607-B0FF-D1AAB248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Brenda (OFM)</dc:creator>
  <cp:keywords/>
  <cp:lastModifiedBy>Sheehan, Janetta (OFM)</cp:lastModifiedBy>
  <cp:revision>3</cp:revision>
  <dcterms:created xsi:type="dcterms:W3CDTF">2022-09-20T21:50:00Z</dcterms:created>
  <dcterms:modified xsi:type="dcterms:W3CDTF">2022-09-20T21:58:00Z</dcterms:modified>
</cp:coreProperties>
</file>